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E8" w:rsidRPr="005F3361" w:rsidRDefault="002A77E8" w:rsidP="005F336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ДОГОВОР </w:t>
      </w:r>
      <w:bookmarkStart w:id="0" w:name="_GoBack"/>
      <w:bookmarkEnd w:id="0"/>
    </w:p>
    <w:p w:rsidR="002A77E8" w:rsidRPr="005F3361" w:rsidRDefault="002A77E8" w:rsidP="005F3361">
      <w:pPr>
        <w:ind w:right="-1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на оказание</w:t>
      </w:r>
      <w:r w:rsid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платны</w:t>
      </w:r>
      <w:r w:rsidR="00B24513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х</w:t>
      </w:r>
      <w:r w:rsid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24513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образовательных</w:t>
      </w:r>
      <w:r w:rsid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услуг</w:t>
      </w:r>
    </w:p>
    <w:p w:rsidR="00F351D4" w:rsidRPr="005F3361" w:rsidRDefault="00F351D4" w:rsidP="005F3361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083096" w:rsidP="005F336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г. Уфа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  <w:t>«</w:t>
      </w:r>
      <w:r w:rsidR="0025195B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___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» </w:t>
      </w:r>
      <w:r w:rsidR="00A035A7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__________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AE37E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4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г.</w:t>
      </w:r>
    </w:p>
    <w:p w:rsidR="00F351D4" w:rsidRPr="005F3361" w:rsidRDefault="00F351D4" w:rsidP="005F3361">
      <w:pPr>
        <w:ind w:left="162"/>
        <w:jc w:val="center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5F3361" w:rsidRDefault="002A77E8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72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Государственное бюджетное профессиональное образовательное учреждение Республики Башкортостан Уфим</w:t>
      </w:r>
      <w:r w:rsidR="00545EDD" w:rsidRPr="00C72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ское училище искусств (колледж)</w:t>
      </w:r>
      <w:r w:rsidR="00545EDD" w:rsidRPr="00545E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5F33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осуществляющее образовательную деятельность на основании лицензии от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27 января 2016 г. № 3647, выданной Управлением по контролю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надзору в сфере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образования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Республики Башкортостан, свидетельства о государственной аккредитации № 2482 от 14.06.2019</w:t>
      </w:r>
      <w:r w:rsidR="00545E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именуемое в дальнейшем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Исполнитель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 лице директора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3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Абдракова</w:t>
      </w:r>
      <w:proofErr w:type="spellEnd"/>
      <w:r w:rsidR="00623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Шамиля </w:t>
      </w:r>
      <w:proofErr w:type="spellStart"/>
      <w:r w:rsidR="00623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Фаилевича</w:t>
      </w:r>
      <w:proofErr w:type="spellEnd"/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действующ</w:t>
      </w:r>
      <w:r w:rsidR="00E836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его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основании Устава,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одной стороны,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proofErr w:type="gramEnd"/>
    </w:p>
    <w:p w:rsidR="005F3361" w:rsidRDefault="005F3361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5F3361" w:rsidRDefault="005F3361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2A77E8" w:rsidRPr="005F3361" w:rsidRDefault="002A77E8" w:rsidP="005F336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(название юр. лица</w:t>
      </w:r>
      <w:r w:rsidR="005F3361"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или</w:t>
      </w:r>
      <w:r w:rsidR="005F3361"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фамилия, имя, отчество)</w:t>
      </w:r>
    </w:p>
    <w:p w:rsidR="005F3361" w:rsidRDefault="005F3361" w:rsidP="005F336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 дальнейшем «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действующего на основании </w:t>
      </w:r>
    </w:p>
    <w:p w:rsidR="00083096" w:rsidRPr="005F3361" w:rsidRDefault="005F3361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</w:p>
    <w:p w:rsidR="002A77E8" w:rsidRPr="005F3361" w:rsidRDefault="002A77E8" w:rsidP="005F336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(реквизиты документа, удостоверяющего полномочия представителя Заказчика)</w:t>
      </w:r>
    </w:p>
    <w:p w:rsidR="002A77E8" w:rsidRPr="005F3361" w:rsidRDefault="005F3361" w:rsidP="005F336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другой стороны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совместно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заключили настоящий Договор (далее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Договор) о нижеследующем: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5F3361" w:rsidP="005F3361">
      <w:pPr>
        <w:tabs>
          <w:tab w:val="left" w:pos="2782"/>
        </w:tabs>
        <w:ind w:left="2782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Предмет договора и обязательства сторон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35A7" w:rsidRPr="00431EE3" w:rsidRDefault="00F351D4" w:rsidP="005F4B60">
      <w:pPr>
        <w:pStyle w:val="a5"/>
        <w:spacing w:line="276" w:lineRule="auto"/>
        <w:ind w:left="21" w:right="-2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1.1. Заключая настоящий договор, Исполнитель принимает на себя обязательства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оказания образовательных услуг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F2115A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по </w:t>
      </w:r>
      <w:r w:rsidR="00F2115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дополнительной профессиональной </w:t>
      </w:r>
      <w:r w:rsidR="00F2115A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образовательной программе повышения квалификации</w:t>
      </w:r>
      <w:r w:rsidR="007B177E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: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5F4B60" w:rsidRPr="00FE27E6">
        <w:rPr>
          <w:rFonts w:ascii="Times New Roman" w:hAnsi="Times New Roman"/>
          <w:b/>
          <w:sz w:val="24"/>
          <w:szCs w:val="24"/>
        </w:rPr>
        <w:t xml:space="preserve">«Актуальные проблемы исполнительства </w:t>
      </w:r>
      <w:r w:rsidR="00AE37E4">
        <w:rPr>
          <w:rFonts w:ascii="Times New Roman" w:hAnsi="Times New Roman"/>
          <w:b/>
          <w:sz w:val="24"/>
          <w:szCs w:val="24"/>
        </w:rPr>
        <w:t>на народных инструментах</w:t>
      </w:r>
      <w:r w:rsidR="005F4B60" w:rsidRPr="00FE27E6">
        <w:rPr>
          <w:rFonts w:ascii="Times New Roman" w:hAnsi="Times New Roman"/>
          <w:b/>
          <w:sz w:val="24"/>
          <w:szCs w:val="24"/>
        </w:rPr>
        <w:t>»</w:t>
      </w:r>
      <w:r w:rsidR="005F4B60" w:rsidRPr="00FE27E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5F4B60" w:rsidRPr="00FE27E6">
        <w:rPr>
          <w:rFonts w:ascii="Times New Roman" w:eastAsia="Arial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5F4B60" w:rsidRPr="00FE27E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в объёме </w:t>
      </w:r>
      <w:r w:rsidR="00AE37E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16</w:t>
      </w:r>
      <w:r w:rsidR="005F4B60" w:rsidRPr="00FE27E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час</w:t>
      </w:r>
      <w:r w:rsidR="00AE37E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ов</w:t>
      </w:r>
      <w:r w:rsidR="005F4B60" w:rsidRPr="00FE27E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с </w:t>
      </w:r>
      <w:r w:rsidR="005F4B60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«</w:t>
      </w:r>
      <w:r w:rsidR="00AE37E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9</w:t>
      </w:r>
      <w:r w:rsidR="005F4B60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»  по «</w:t>
      </w:r>
      <w:r w:rsidR="00AE37E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10</w:t>
      </w:r>
      <w:r w:rsidR="005F4B60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»  </w:t>
      </w:r>
      <w:r w:rsidR="005F4B6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декабря</w:t>
      </w:r>
      <w:r w:rsidR="005F4B60" w:rsidRPr="009F515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AE37E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4</w:t>
      </w:r>
      <w:r w:rsidR="005F4B60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г.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, а Заказчик обязан </w:t>
      </w:r>
      <w:proofErr w:type="gramStart"/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оплатить стоимость оказываемых</w:t>
      </w:r>
      <w:proofErr w:type="gramEnd"/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услуг.</w:t>
      </w:r>
    </w:p>
    <w:p w:rsidR="00A035A7" w:rsidRPr="00A035A7" w:rsidRDefault="00F351D4" w:rsidP="00A035A7">
      <w:pPr>
        <w:pStyle w:val="a5"/>
        <w:numPr>
          <w:ilvl w:val="1"/>
          <w:numId w:val="8"/>
        </w:num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A035A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Услуги непосредственно представляются следующим работникам (представителям) Заказчика:</w:t>
      </w:r>
    </w:p>
    <w:p w:rsidR="00F351D4" w:rsidRPr="00A035A7" w:rsidRDefault="00A035A7" w:rsidP="00A035A7">
      <w:pPr>
        <w:pStyle w:val="a5"/>
        <w:spacing w:line="276" w:lineRule="auto"/>
        <w:ind w:left="0"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</w:t>
      </w:r>
      <w:r w:rsidR="00CC4893" w:rsidRPr="00A035A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</w:t>
      </w:r>
      <w:r w:rsidR="00CC4893" w:rsidRPr="00A035A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</w:t>
      </w:r>
    </w:p>
    <w:p w:rsidR="00CC4893" w:rsidRDefault="00CC4893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</w:t>
      </w:r>
    </w:p>
    <w:p w:rsidR="00CC4893" w:rsidRDefault="00CC4893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</w:t>
      </w:r>
    </w:p>
    <w:p w:rsidR="00A035A7" w:rsidRPr="005F3361" w:rsidRDefault="00A035A7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</w:t>
      </w:r>
    </w:p>
    <w:p w:rsidR="00F351D4" w:rsidRPr="005F3361" w:rsidRDefault="00F351D4" w:rsidP="005F3361">
      <w:pPr>
        <w:ind w:right="-1"/>
        <w:jc w:val="center"/>
        <w:rPr>
          <w:rFonts w:ascii="Times New Roman" w:eastAsia="Arial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Cs w:val="24"/>
        </w:rPr>
        <w:t>(фамилия, имя, отчество)</w:t>
      </w:r>
    </w:p>
    <w:p w:rsidR="00CC4893" w:rsidRPr="005F3361" w:rsidRDefault="00CC4893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5F3361" w:rsidP="005F3361">
      <w:pPr>
        <w:tabs>
          <w:tab w:val="left" w:pos="404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Стоимость услуг</w:t>
      </w:r>
    </w:p>
    <w:p w:rsidR="00F351D4" w:rsidRPr="005F3361" w:rsidRDefault="00F351D4" w:rsidP="005F3361">
      <w:pPr>
        <w:ind w:right="16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2.1. Стоимость информационно-консул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ьтационных услуг составляет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98499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</w:t>
      </w:r>
      <w:r w:rsidR="00AE37E4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100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2D439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рублей 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(</w:t>
      </w:r>
      <w:r w:rsidR="0098499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одна тысяча </w:t>
      </w:r>
      <w:r w:rsidR="00AE37E4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сто</w:t>
      </w:r>
      <w:r w:rsidR="005F4B6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рублей 00 копеек, без налога (НДС)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)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:rsidR="00F351D4" w:rsidRPr="005F3361" w:rsidRDefault="00F351D4" w:rsidP="00545EDD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2.3. Источник финансирования 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545EDD" w:rsidP="00545EDD">
      <w:pPr>
        <w:tabs>
          <w:tab w:val="left" w:pos="368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3.2. В случае неисполнения условий настоящего договора стороны несут ответственность в соответствии с действующим законодательством.</w:t>
      </w:r>
    </w:p>
    <w:p w:rsidR="00C72112" w:rsidRPr="005F3361" w:rsidRDefault="00C72112" w:rsidP="005F3361">
      <w:pPr>
        <w:tabs>
          <w:tab w:val="left" w:pos="3462"/>
        </w:tabs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F351D4" w:rsidRPr="005F3361" w:rsidRDefault="00545EDD" w:rsidP="00545EDD">
      <w:pPr>
        <w:tabs>
          <w:tab w:val="left" w:pos="346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разрешения споров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4.2. В случае невозможности разрешения разногласий путем переговоров они подлежат рассмотрению в судебном порядке.</w:t>
      </w:r>
    </w:p>
    <w:p w:rsidR="00F351D4" w:rsidRPr="005F3361" w:rsidRDefault="00545EDD" w:rsidP="00545EDD">
      <w:pPr>
        <w:tabs>
          <w:tab w:val="left" w:pos="262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lastRenderedPageBreak/>
        <w:t xml:space="preserve">5.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изменения и расторжения договоров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F351D4" w:rsidP="005F3361">
      <w:pPr>
        <w:ind w:right="1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5.1. Настоящий Договор вступает со дня его заключения Сторонами и действует до полного исполнения Сторонами обязательств.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5.3. Досрочное расторжение договора возможно либо по соглашению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сторон, либо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по основаниям,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предусмотренным действующим на территории Российской Федерации гражданским законодательством, с возмещением причиненных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:rsidR="005F3361" w:rsidRPr="005F3361" w:rsidRDefault="005F3361" w:rsidP="005F3361">
      <w:pPr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2A77E8" w:rsidRPr="005F3361" w:rsidRDefault="00545EDD" w:rsidP="00545EDD">
      <w:pPr>
        <w:pStyle w:val="a5"/>
        <w:ind w:left="0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6. Адреса</w:t>
      </w:r>
      <w:r w:rsidR="00083096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, реквизиты и подписи сторон</w:t>
      </w:r>
    </w:p>
    <w:p w:rsidR="005F3361" w:rsidRPr="005F3361" w:rsidRDefault="005F3361" w:rsidP="00545EDD">
      <w:pPr>
        <w:pStyle w:val="a5"/>
        <w:ind w:left="0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906A9D" w:rsidRPr="00B364F2" w:rsidRDefault="00906A9D" w:rsidP="00906A9D">
      <w:pPr>
        <w:pStyle w:val="a5"/>
        <w:ind w:left="0"/>
        <w:jc w:val="both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</w:p>
    <w:p w:rsidR="00906A9D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sectPr w:rsidR="00906A9D" w:rsidSect="0098106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(краткое наименование – ГБПОУ РБ УУ</w:t>
      </w:r>
      <w:proofErr w:type="gramStart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И(</w:t>
      </w:r>
      <w:proofErr w:type="gramEnd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К))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БИК ТОФК 018073401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ЕКС 40102810045370000067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Казначейский счет 03224643800000000100 ОТДЕЛЕНИЕ-НБ РЕСПУБЛИКА БАШКОРТОСТАН БАНКА РОССИИ//УФК по Республике Башкортостан </w:t>
      </w:r>
      <w:proofErr w:type="gramStart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г</w:t>
      </w:r>
      <w:proofErr w:type="gramEnd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Уфа 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Наименование получателя: Минфин РБ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(ГБПОУ РБ УУИ (К) л/с 20112310010)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ИНН 0274038990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КПП 027401001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ОГРН 1020202558188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Адрес: 450057, РБ г. Уфа, ул. Пушкина, д. 103а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br w:type="column"/>
      </w: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Заказчик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sectPr w:rsidR="00906A9D" w:rsidRPr="00CC4893" w:rsidSect="00981062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Pr="00CC4893" w:rsidRDefault="0025195B" w:rsidP="0025195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Подписи сторон:</w:t>
      </w: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Pr="00CC4893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25195B" w:rsidRPr="00CC4893" w:rsidSect="00981062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623335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</w:t>
      </w:r>
      <w:r w:rsidR="00906A9D"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иректор</w:t>
      </w:r>
    </w:p>
    <w:p w:rsidR="00906A9D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A035A7" w:rsidRPr="00CC4893" w:rsidRDefault="00A035A7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__________________ </w:t>
      </w:r>
      <w:r w:rsidR="00623335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Ш.Ф. </w:t>
      </w:r>
      <w:proofErr w:type="spellStart"/>
      <w:r w:rsidR="00623335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Абдраков</w:t>
      </w:r>
      <w:proofErr w:type="spellEnd"/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 </w:t>
      </w: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М.П.</w:t>
      </w: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                              </w:t>
      </w:r>
    </w:p>
    <w:p w:rsidR="00A035A7" w:rsidRDefault="009343B5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      </w:t>
      </w: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A035A7" w:rsidRPr="00CC4893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CC4893" w:rsidRDefault="00CC4893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Заказчик    </w:t>
      </w:r>
    </w:p>
    <w:p w:rsidR="00CC4893" w:rsidRDefault="00CC4893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lastRenderedPageBreak/>
        <w:t>Директор</w:t>
      </w: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___________ / _________________</w:t>
      </w:r>
    </w:p>
    <w:p w:rsidR="00906A9D" w:rsidRPr="00CC4893" w:rsidRDefault="00906A9D" w:rsidP="00906A9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подпись </w:t>
      </w: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  <w:t xml:space="preserve">    расшифровка подписи</w:t>
      </w:r>
    </w:p>
    <w:p w:rsidR="00906A9D" w:rsidRPr="00CC4893" w:rsidRDefault="00906A9D" w:rsidP="00906A9D">
      <w:pPr>
        <w:ind w:firstLine="709"/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М.П.</w:t>
      </w:r>
    </w:p>
    <w:p w:rsidR="00906A9D" w:rsidRDefault="00906A9D" w:rsidP="0098499F">
      <w:pPr>
        <w:jc w:val="both"/>
        <w:rPr>
          <w:rFonts w:ascii="Times New Roman" w:eastAsia="Arial" w:hAnsi="Times New Roman" w:cs="Times New Roman"/>
          <w:color w:val="000000" w:themeColor="text1"/>
          <w:szCs w:val="28"/>
        </w:rPr>
        <w:sectPr w:rsidR="00906A9D" w:rsidSect="00981062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906A9D" w:rsidRPr="0098499F" w:rsidRDefault="00906A9D" w:rsidP="0098499F">
      <w:pPr>
        <w:jc w:val="both"/>
        <w:rPr>
          <w:rFonts w:asciiTheme="minorHAnsi" w:eastAsia="Arial" w:hAnsiTheme="minorHAnsi" w:cs="Andalus"/>
          <w:color w:val="000000" w:themeColor="text1"/>
          <w:sz w:val="16"/>
          <w:szCs w:val="16"/>
        </w:rPr>
      </w:pPr>
    </w:p>
    <w:sectPr w:rsidR="00906A9D" w:rsidRPr="0098499F" w:rsidSect="00901E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D1B58B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07ED7A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EB141F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1B71EF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9E2A9E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3E076049"/>
    <w:multiLevelType w:val="multilevel"/>
    <w:tmpl w:val="1CEE4A10"/>
    <w:lvl w:ilvl="0">
      <w:start w:val="1"/>
      <w:numFmt w:val="decimal"/>
      <w:lvlText w:val="%1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cs="Times New Roman" w:hint="default"/>
        <w:b w:val="0"/>
        <w:color w:val="000000" w:themeColor="text1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F351D4"/>
    <w:rsid w:val="000711D0"/>
    <w:rsid w:val="00083096"/>
    <w:rsid w:val="00094E86"/>
    <w:rsid w:val="000A5CE5"/>
    <w:rsid w:val="000F2E7A"/>
    <w:rsid w:val="0025195B"/>
    <w:rsid w:val="00283B11"/>
    <w:rsid w:val="002879F9"/>
    <w:rsid w:val="002A77E8"/>
    <w:rsid w:val="002C6586"/>
    <w:rsid w:val="002D1AC6"/>
    <w:rsid w:val="002D4393"/>
    <w:rsid w:val="003243F9"/>
    <w:rsid w:val="00340B96"/>
    <w:rsid w:val="00347EFE"/>
    <w:rsid w:val="00492C2D"/>
    <w:rsid w:val="004B5850"/>
    <w:rsid w:val="004E733B"/>
    <w:rsid w:val="004E76BC"/>
    <w:rsid w:val="004F3CE4"/>
    <w:rsid w:val="00514D62"/>
    <w:rsid w:val="00545EDD"/>
    <w:rsid w:val="005F3361"/>
    <w:rsid w:val="005F4B60"/>
    <w:rsid w:val="00623335"/>
    <w:rsid w:val="006322B6"/>
    <w:rsid w:val="00633680"/>
    <w:rsid w:val="006403C5"/>
    <w:rsid w:val="00685970"/>
    <w:rsid w:val="00695AD0"/>
    <w:rsid w:val="006C69EE"/>
    <w:rsid w:val="00753C3E"/>
    <w:rsid w:val="007B177E"/>
    <w:rsid w:val="008056DC"/>
    <w:rsid w:val="00901E4D"/>
    <w:rsid w:val="00906A9D"/>
    <w:rsid w:val="009343B5"/>
    <w:rsid w:val="0093524B"/>
    <w:rsid w:val="0098499F"/>
    <w:rsid w:val="009B6114"/>
    <w:rsid w:val="00A035A7"/>
    <w:rsid w:val="00A368D4"/>
    <w:rsid w:val="00A47571"/>
    <w:rsid w:val="00AB45BB"/>
    <w:rsid w:val="00AE37E4"/>
    <w:rsid w:val="00B014CC"/>
    <w:rsid w:val="00B24513"/>
    <w:rsid w:val="00B2471D"/>
    <w:rsid w:val="00B85F7E"/>
    <w:rsid w:val="00B90A2C"/>
    <w:rsid w:val="00BB521D"/>
    <w:rsid w:val="00C1027C"/>
    <w:rsid w:val="00C70D1E"/>
    <w:rsid w:val="00C72112"/>
    <w:rsid w:val="00C82A81"/>
    <w:rsid w:val="00CA0CBB"/>
    <w:rsid w:val="00CA1DD5"/>
    <w:rsid w:val="00CC4893"/>
    <w:rsid w:val="00D26E6A"/>
    <w:rsid w:val="00D7398D"/>
    <w:rsid w:val="00DA18FB"/>
    <w:rsid w:val="00E373E1"/>
    <w:rsid w:val="00E83683"/>
    <w:rsid w:val="00F2115A"/>
    <w:rsid w:val="00F351D4"/>
    <w:rsid w:val="00F72BCE"/>
    <w:rsid w:val="00F75807"/>
    <w:rsid w:val="00F763D0"/>
    <w:rsid w:val="00F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33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uui01</cp:lastModifiedBy>
  <cp:revision>2</cp:revision>
  <cp:lastPrinted>2020-10-20T09:15:00Z</cp:lastPrinted>
  <dcterms:created xsi:type="dcterms:W3CDTF">2024-11-18T03:15:00Z</dcterms:created>
  <dcterms:modified xsi:type="dcterms:W3CDTF">2024-11-18T03:15:00Z</dcterms:modified>
</cp:coreProperties>
</file>